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3A" w:rsidRPr="00F975B6" w:rsidRDefault="0072323A" w:rsidP="0072323A">
      <w:p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Femtosecond optical parametric oscillators and frequency combs</w:t>
      </w:r>
    </w:p>
    <w:p w:rsidR="0072323A" w:rsidRPr="00690E20" w:rsidRDefault="0072323A" w:rsidP="0072323A">
      <w:pPr>
        <w:tabs>
          <w:tab w:val="left" w:pos="1440"/>
        </w:tabs>
        <w:rPr>
          <w:rFonts w:ascii="Calibri" w:hAnsi="Calibri"/>
          <w:lang w:val="en-GB"/>
        </w:rPr>
      </w:pPr>
      <w:r>
        <w:rPr>
          <w:rFonts w:ascii="Calibri" w:hAnsi="Calibri"/>
        </w:rPr>
        <w:t xml:space="preserve">Since </w:t>
      </w:r>
      <w:proofErr w:type="spellStart"/>
      <w:r>
        <w:rPr>
          <w:rFonts w:ascii="Calibri" w:hAnsi="Calibri"/>
        </w:rPr>
        <w:t>Burneika’s</w:t>
      </w:r>
      <w:proofErr w:type="spellEnd"/>
      <w:r>
        <w:rPr>
          <w:rFonts w:ascii="Calibri" w:hAnsi="Calibri"/>
        </w:rPr>
        <w:t xml:space="preserve"> first demonstration in 1972 of a synchronously pumped optical parametric oscillator (OPO), this technology has evolved and matured considerably, opening applications in multiple areas of sensing and metrology.  In this presentation I will begin by introducing the concepts underpinning femtosecond OPOs, describing various architectures operating from the near- to mid-infrared.  Part of this discussion will include an introduction to modelling femtosecond OPOs using numerical simulations.  I will then move on to</w:t>
      </w:r>
      <w:r w:rsidRPr="00690E20">
        <w:rPr>
          <w:rFonts w:ascii="Calibri" w:hAnsi="Calibri"/>
          <w:lang w:val="en-GB"/>
        </w:rPr>
        <w:t xml:space="preserve"> describe the fundamental principles of phase control, on which the</w:t>
      </w:r>
      <w:r>
        <w:rPr>
          <w:rFonts w:ascii="Calibri" w:hAnsi="Calibri"/>
          <w:lang w:val="en-GB"/>
        </w:rPr>
        <w:t xml:space="preserve"> </w:t>
      </w:r>
      <w:r w:rsidRPr="00690E20">
        <w:rPr>
          <w:rFonts w:ascii="Calibri" w:hAnsi="Calibri"/>
          <w:lang w:val="en-GB"/>
        </w:rPr>
        <w:t xml:space="preserve">development of singly- and doubly-resonant OPO frequency combs </w:t>
      </w:r>
      <w:proofErr w:type="gramStart"/>
      <w:r w:rsidRPr="00690E20">
        <w:rPr>
          <w:rFonts w:ascii="Calibri" w:hAnsi="Calibri"/>
          <w:lang w:val="en-GB"/>
        </w:rPr>
        <w:t>is based</w:t>
      </w:r>
      <w:proofErr w:type="gramEnd"/>
      <w:r>
        <w:rPr>
          <w:rFonts w:ascii="Calibri" w:hAnsi="Calibri"/>
          <w:lang w:val="en-GB"/>
        </w:rPr>
        <w:t>, presenting</w:t>
      </w:r>
      <w:r w:rsidRPr="00690E20">
        <w:rPr>
          <w:rFonts w:ascii="Calibri" w:hAnsi="Calibri"/>
          <w:lang w:val="en-GB"/>
        </w:rPr>
        <w:t xml:space="preserve"> examples</w:t>
      </w:r>
      <w:r>
        <w:rPr>
          <w:rFonts w:ascii="Calibri" w:hAnsi="Calibri"/>
          <w:lang w:val="en-GB"/>
        </w:rPr>
        <w:t xml:space="preserve"> </w:t>
      </w:r>
      <w:r w:rsidRPr="00690E20">
        <w:rPr>
          <w:rFonts w:ascii="Calibri" w:hAnsi="Calibri"/>
          <w:lang w:val="en-GB"/>
        </w:rPr>
        <w:t>of practical embodiments of such combs, and discuss</w:t>
      </w:r>
      <w:r>
        <w:rPr>
          <w:rFonts w:ascii="Calibri" w:hAnsi="Calibri"/>
          <w:lang w:val="en-GB"/>
        </w:rPr>
        <w:t>ing</w:t>
      </w:r>
      <w:r w:rsidRPr="00690E20">
        <w:rPr>
          <w:rFonts w:ascii="Calibri" w:hAnsi="Calibri"/>
          <w:lang w:val="en-GB"/>
        </w:rPr>
        <w:t xml:space="preserve"> in detail several applications, including</w:t>
      </w:r>
      <w:r>
        <w:rPr>
          <w:rFonts w:ascii="Calibri" w:hAnsi="Calibri"/>
          <w:lang w:val="en-GB"/>
        </w:rPr>
        <w:t xml:space="preserve"> </w:t>
      </w:r>
      <w:r w:rsidRPr="00690E20">
        <w:rPr>
          <w:rFonts w:ascii="Calibri" w:hAnsi="Calibri"/>
          <w:lang w:val="en-GB"/>
        </w:rPr>
        <w:t xml:space="preserve">spectroscopy, metrology, quantum computation and </w:t>
      </w:r>
      <w:proofErr w:type="spellStart"/>
      <w:r w:rsidRPr="00690E20">
        <w:rPr>
          <w:rFonts w:ascii="Calibri" w:hAnsi="Calibri"/>
          <w:lang w:val="en-GB"/>
        </w:rPr>
        <w:t>astrophotonics</w:t>
      </w:r>
      <w:proofErr w:type="spellEnd"/>
      <w:r>
        <w:rPr>
          <w:rFonts w:ascii="Calibri" w:hAnsi="Calibri"/>
          <w:lang w:val="en-GB"/>
        </w:rPr>
        <w:t xml:space="preserve">.  </w:t>
      </w:r>
    </w:p>
    <w:p w:rsidR="00285F77" w:rsidRDefault="00285F77">
      <w:bookmarkStart w:id="0" w:name="_GoBack"/>
      <w:bookmarkEnd w:id="0"/>
    </w:p>
    <w:sectPr w:rsidR="0028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3A"/>
    <w:rsid w:val="00285F77"/>
    <w:rsid w:val="007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38CC7-2510-4AC8-B1A6-3A057EC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The Optical Society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Tedeschi, Jennifer</dc:creator>
  <cp:keywords/>
  <dc:description/>
  <cp:lastModifiedBy>Tedeschi, Jennifer</cp:lastModifiedBy>
  <cp:revision>1</cp:revision>
  <dcterms:created xsi:type="dcterms:W3CDTF">2018-02-09T15:40:00Z</dcterms:created>
  <dcterms:modified xsi:type="dcterms:W3CDTF">2018-02-09T15:40:00Z</dcterms:modified>
</cp:coreProperties>
</file>